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17" w:rsidRPr="00421017" w:rsidRDefault="00421017" w:rsidP="00421017">
      <w:pPr>
        <w:jc w:val="center"/>
        <w:rPr>
          <w:rFonts w:ascii="方正粗宋简体" w:eastAsia="方正粗宋简体" w:hAnsi="方正粗宋简体"/>
          <w:b/>
          <w:sz w:val="48"/>
          <w:szCs w:val="48"/>
        </w:rPr>
      </w:pPr>
      <w:r w:rsidRPr="00421017">
        <w:rPr>
          <w:rFonts w:ascii="方正粗宋简体" w:eastAsia="方正粗宋简体" w:hAnsi="方正粗宋简体" w:hint="eastAsia"/>
          <w:b/>
          <w:sz w:val="48"/>
          <w:szCs w:val="48"/>
        </w:rPr>
        <w:t>行政许可事项实施规范</w:t>
      </w:r>
    </w:p>
    <w:p w:rsidR="00421017" w:rsidRPr="00421017" w:rsidRDefault="00421017" w:rsidP="00421017">
      <w:pPr>
        <w:jc w:val="center"/>
        <w:rPr>
          <w:rFonts w:ascii="方正粗宋简体" w:eastAsia="方正粗宋简体" w:hAnsi="方正粗宋简体"/>
          <w:b/>
          <w:sz w:val="48"/>
          <w:szCs w:val="48"/>
        </w:rPr>
      </w:pPr>
      <w:r w:rsidRPr="00421017">
        <w:rPr>
          <w:rFonts w:ascii="方正粗宋简体" w:eastAsia="方正粗宋简体" w:hAnsi="方正粗宋简体" w:hint="eastAsia"/>
          <w:b/>
          <w:sz w:val="48"/>
          <w:szCs w:val="48"/>
        </w:rPr>
        <w:t>（基本要素）</w:t>
      </w:r>
    </w:p>
    <w:p w:rsidR="00421017" w:rsidRPr="00421017" w:rsidRDefault="00421017" w:rsidP="00421017">
      <w:pPr>
        <w:rPr>
          <w:rFonts w:ascii="黑体" w:eastAsia="黑体" w:hAnsi="黑体"/>
          <w:b/>
          <w:sz w:val="32"/>
          <w:szCs w:val="32"/>
        </w:rPr>
      </w:pPr>
      <w:r w:rsidRPr="00421017">
        <w:rPr>
          <w:rFonts w:ascii="黑体" w:eastAsia="黑体" w:hAnsi="黑体" w:hint="eastAsia"/>
          <w:b/>
          <w:sz w:val="32"/>
          <w:szCs w:val="32"/>
        </w:rPr>
        <w:t>一、行政许可事项名称：</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公路超限运输许可</w:t>
      </w:r>
    </w:p>
    <w:p w:rsidR="00421017" w:rsidRPr="00421017" w:rsidRDefault="00421017" w:rsidP="00421017">
      <w:pPr>
        <w:rPr>
          <w:rFonts w:ascii="黑体" w:eastAsia="黑体" w:hAnsi="黑体"/>
          <w:b/>
          <w:sz w:val="32"/>
          <w:szCs w:val="32"/>
        </w:rPr>
      </w:pPr>
      <w:r w:rsidRPr="00421017">
        <w:rPr>
          <w:rFonts w:ascii="黑体" w:eastAsia="黑体" w:hAnsi="黑体" w:hint="eastAsia"/>
          <w:b/>
          <w:sz w:val="32"/>
          <w:szCs w:val="32"/>
        </w:rPr>
        <w:t>二、主管部门：</w:t>
      </w:r>
    </w:p>
    <w:p w:rsidR="00421017" w:rsidRPr="00421017" w:rsidRDefault="00421017" w:rsidP="00421017">
      <w:pPr>
        <w:rPr>
          <w:rFonts w:ascii="仿宋" w:eastAsia="仿宋" w:hAnsi="仿宋"/>
          <w:color w:val="FF0000"/>
          <w:sz w:val="32"/>
          <w:szCs w:val="32"/>
        </w:rPr>
      </w:pPr>
      <w:r w:rsidRPr="00421017">
        <w:rPr>
          <w:rFonts w:ascii="仿宋" w:eastAsia="仿宋" w:hAnsi="仿宋" w:hint="eastAsia"/>
          <w:color w:val="FF0000"/>
          <w:sz w:val="32"/>
          <w:szCs w:val="32"/>
        </w:rPr>
        <w:t>市交通运输局</w:t>
      </w:r>
    </w:p>
    <w:p w:rsidR="00421017" w:rsidRPr="00421017" w:rsidRDefault="00421017" w:rsidP="00421017">
      <w:pPr>
        <w:rPr>
          <w:rFonts w:ascii="黑体" w:eastAsia="黑体" w:hAnsi="黑体"/>
          <w:b/>
          <w:sz w:val="32"/>
          <w:szCs w:val="32"/>
        </w:rPr>
      </w:pPr>
      <w:r w:rsidRPr="00421017">
        <w:rPr>
          <w:rFonts w:ascii="黑体" w:eastAsia="黑体" w:hAnsi="黑体" w:hint="eastAsia"/>
          <w:b/>
          <w:sz w:val="32"/>
          <w:szCs w:val="32"/>
        </w:rPr>
        <w:t>三、实施机关：</w:t>
      </w:r>
    </w:p>
    <w:p w:rsidR="00421017" w:rsidRPr="00CF6345" w:rsidRDefault="00421017" w:rsidP="00421017">
      <w:pPr>
        <w:rPr>
          <w:rFonts w:ascii="仿宋" w:eastAsia="仿宋" w:hAnsi="仿宋"/>
          <w:color w:val="FF0000"/>
          <w:sz w:val="32"/>
          <w:szCs w:val="32"/>
        </w:rPr>
      </w:pPr>
      <w:r w:rsidRPr="00421017">
        <w:rPr>
          <w:rFonts w:ascii="仿宋" w:eastAsia="仿宋" w:hAnsi="仿宋" w:hint="eastAsia"/>
          <w:color w:val="FF0000"/>
          <w:sz w:val="32"/>
          <w:szCs w:val="32"/>
        </w:rPr>
        <w:t>市交通运输局</w:t>
      </w:r>
      <w:r>
        <w:rPr>
          <w:rFonts w:ascii="仿宋" w:eastAsia="仿宋" w:hAnsi="仿宋" w:hint="eastAsia"/>
          <w:color w:val="FF0000"/>
          <w:sz w:val="32"/>
          <w:szCs w:val="32"/>
        </w:rPr>
        <w:t>、</w:t>
      </w:r>
      <w:r w:rsidRPr="00CF6345">
        <w:rPr>
          <w:rFonts w:ascii="仿宋" w:eastAsia="仿宋" w:hAnsi="仿宋" w:hint="eastAsia"/>
          <w:color w:val="FF0000"/>
          <w:sz w:val="32"/>
          <w:szCs w:val="32"/>
        </w:rPr>
        <w:t>县（区）交通运输部门</w:t>
      </w:r>
    </w:p>
    <w:p w:rsidR="00421017" w:rsidRPr="00421017" w:rsidRDefault="00421017" w:rsidP="00421017">
      <w:pPr>
        <w:rPr>
          <w:rFonts w:ascii="黑体" w:eastAsia="黑体" w:hAnsi="黑体"/>
          <w:b/>
          <w:sz w:val="32"/>
          <w:szCs w:val="32"/>
        </w:rPr>
      </w:pPr>
      <w:r w:rsidRPr="00421017">
        <w:rPr>
          <w:rFonts w:ascii="黑体" w:eastAsia="黑体" w:hAnsi="黑体" w:hint="eastAsia"/>
          <w:b/>
          <w:sz w:val="32"/>
          <w:szCs w:val="32"/>
        </w:rPr>
        <w:t>四、设定和实施依据：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《中华人民共和国公路法》《公路安全保护条例》《超限运输车辆行驶公路管理规定》（交通运输部令 2016 年第 62 号）</w:t>
      </w:r>
    </w:p>
    <w:p w:rsidR="00421017" w:rsidRPr="00421017" w:rsidRDefault="00421017" w:rsidP="00421017">
      <w:pPr>
        <w:rPr>
          <w:rFonts w:ascii="黑体" w:eastAsia="黑体" w:hAnsi="黑体"/>
          <w:b/>
          <w:sz w:val="32"/>
          <w:szCs w:val="32"/>
        </w:rPr>
      </w:pPr>
      <w:r w:rsidRPr="00421017">
        <w:rPr>
          <w:rFonts w:ascii="黑体" w:eastAsia="黑体" w:hAnsi="黑体" w:hint="eastAsia"/>
          <w:b/>
          <w:sz w:val="32"/>
          <w:szCs w:val="32"/>
        </w:rPr>
        <w:t>五、子项：</w:t>
      </w:r>
    </w:p>
    <w:p w:rsidR="00421017" w:rsidRPr="00421017" w:rsidRDefault="00421017" w:rsidP="00421017">
      <w:pPr>
        <w:rPr>
          <w:rFonts w:ascii="仿宋" w:eastAsia="仿宋" w:hAnsi="仿宋"/>
          <w:sz w:val="32"/>
          <w:szCs w:val="32"/>
        </w:rPr>
      </w:pPr>
      <w:r>
        <w:rPr>
          <w:rFonts w:ascii="仿宋" w:eastAsia="仿宋" w:hAnsi="仿宋" w:hint="eastAsia"/>
          <w:sz w:val="32"/>
          <w:szCs w:val="32"/>
        </w:rPr>
        <w:t>1</w:t>
      </w:r>
      <w:r w:rsidRPr="00421017">
        <w:rPr>
          <w:rFonts w:ascii="仿宋" w:eastAsia="仿宋" w:hAnsi="仿宋" w:hint="eastAsia"/>
          <w:sz w:val="32"/>
          <w:szCs w:val="32"/>
        </w:rPr>
        <w:t>.在设区的市范围内跨区、县进行公路超限运输许可</w:t>
      </w:r>
    </w:p>
    <w:p w:rsidR="00CF6345" w:rsidRDefault="00421017" w:rsidP="00421017">
      <w:pPr>
        <w:rPr>
          <w:rFonts w:ascii="仿宋" w:eastAsia="仿宋" w:hAnsi="仿宋"/>
          <w:sz w:val="32"/>
          <w:szCs w:val="32"/>
        </w:rPr>
      </w:pPr>
      <w:r>
        <w:rPr>
          <w:rFonts w:ascii="仿宋" w:eastAsia="仿宋" w:hAnsi="仿宋" w:hint="eastAsia"/>
          <w:sz w:val="32"/>
          <w:szCs w:val="32"/>
        </w:rPr>
        <w:t>2</w:t>
      </w:r>
      <w:r w:rsidRPr="00421017">
        <w:rPr>
          <w:rFonts w:ascii="仿宋" w:eastAsia="仿宋" w:hAnsi="仿宋" w:hint="eastAsia"/>
          <w:sz w:val="32"/>
          <w:szCs w:val="32"/>
        </w:rPr>
        <w:t>.在区、县范围内进行公路超限运输许可</w:t>
      </w:r>
    </w:p>
    <w:p w:rsidR="00421017" w:rsidRDefault="00421017" w:rsidP="00421017">
      <w:pPr>
        <w:rPr>
          <w:rFonts w:ascii="仿宋" w:eastAsia="仿宋" w:hAnsi="仿宋"/>
          <w:sz w:val="32"/>
          <w:szCs w:val="32"/>
        </w:rPr>
      </w:pPr>
    </w:p>
    <w:p w:rsidR="00421017" w:rsidRDefault="00421017" w:rsidP="00421017">
      <w:pPr>
        <w:rPr>
          <w:rFonts w:ascii="仿宋" w:eastAsia="仿宋" w:hAnsi="仿宋"/>
          <w:sz w:val="32"/>
          <w:szCs w:val="32"/>
        </w:rPr>
      </w:pPr>
    </w:p>
    <w:p w:rsidR="00421017" w:rsidRDefault="00421017" w:rsidP="00421017">
      <w:pPr>
        <w:rPr>
          <w:rFonts w:ascii="仿宋" w:eastAsia="仿宋" w:hAnsi="仿宋"/>
          <w:sz w:val="32"/>
          <w:szCs w:val="32"/>
        </w:rPr>
      </w:pPr>
    </w:p>
    <w:p w:rsidR="00421017" w:rsidRDefault="00421017" w:rsidP="00421017">
      <w:pPr>
        <w:rPr>
          <w:rFonts w:ascii="仿宋" w:eastAsia="仿宋" w:hAnsi="仿宋"/>
          <w:sz w:val="32"/>
          <w:szCs w:val="32"/>
        </w:rPr>
      </w:pPr>
    </w:p>
    <w:p w:rsidR="00CF6345" w:rsidRDefault="00CF6345" w:rsidP="00CF6345">
      <w:pPr>
        <w:rPr>
          <w:rFonts w:ascii="仿宋" w:eastAsia="仿宋" w:hAnsi="仿宋"/>
          <w:sz w:val="32"/>
          <w:szCs w:val="32"/>
        </w:rPr>
      </w:pPr>
    </w:p>
    <w:p w:rsidR="00CF6345" w:rsidRDefault="00CF6345" w:rsidP="00CF6345">
      <w:pPr>
        <w:rPr>
          <w:rFonts w:ascii="仿宋" w:eastAsia="仿宋" w:hAnsi="仿宋"/>
          <w:sz w:val="32"/>
          <w:szCs w:val="32"/>
        </w:rPr>
      </w:pPr>
    </w:p>
    <w:p w:rsidR="00CF6345" w:rsidRDefault="00CF6345" w:rsidP="00CF6345">
      <w:pPr>
        <w:rPr>
          <w:rFonts w:ascii="仿宋" w:eastAsia="仿宋" w:hAnsi="仿宋"/>
          <w:sz w:val="32"/>
          <w:szCs w:val="32"/>
        </w:rPr>
      </w:pPr>
    </w:p>
    <w:p w:rsidR="00CF6345" w:rsidRDefault="00CF6345" w:rsidP="00CF6345">
      <w:pPr>
        <w:spacing w:line="600" w:lineRule="exact"/>
        <w:jc w:val="center"/>
        <w:rPr>
          <w:rFonts w:ascii="华文中宋" w:eastAsia="华文中宋" w:hAnsi="华文中宋"/>
          <w:b/>
          <w:sz w:val="44"/>
          <w:szCs w:val="44"/>
        </w:rPr>
      </w:pPr>
      <w:r w:rsidRPr="00CF6345">
        <w:rPr>
          <w:rFonts w:ascii="华文中宋" w:eastAsia="华文中宋" w:hAnsi="华文中宋" w:hint="eastAsia"/>
          <w:b/>
          <w:sz w:val="44"/>
          <w:szCs w:val="44"/>
        </w:rPr>
        <w:lastRenderedPageBreak/>
        <w:t>在设区的市范围内跨区、县进行公路</w:t>
      </w:r>
    </w:p>
    <w:p w:rsidR="00CF6345" w:rsidRPr="00CF6345" w:rsidRDefault="00CF6345" w:rsidP="00CF6345">
      <w:pPr>
        <w:spacing w:line="600" w:lineRule="exact"/>
        <w:jc w:val="center"/>
        <w:rPr>
          <w:rFonts w:ascii="华文中宋" w:eastAsia="华文中宋" w:hAnsi="华文中宋"/>
          <w:b/>
          <w:sz w:val="44"/>
          <w:szCs w:val="44"/>
        </w:rPr>
      </w:pPr>
      <w:r w:rsidRPr="00CF6345">
        <w:rPr>
          <w:rFonts w:ascii="华文中宋" w:eastAsia="华文中宋" w:hAnsi="华文中宋" w:hint="eastAsia"/>
          <w:b/>
          <w:sz w:val="44"/>
          <w:szCs w:val="44"/>
        </w:rPr>
        <w:t>超限运输许可</w:t>
      </w:r>
    </w:p>
    <w:p w:rsidR="00421017" w:rsidRPr="00CF6345" w:rsidRDefault="00421017" w:rsidP="00CF6345">
      <w:pPr>
        <w:spacing w:line="600" w:lineRule="exact"/>
        <w:jc w:val="center"/>
        <w:rPr>
          <w:rFonts w:ascii="华文中宋" w:eastAsia="华文中宋" w:hAnsi="华文中宋"/>
          <w:b/>
          <w:sz w:val="44"/>
          <w:szCs w:val="44"/>
        </w:rPr>
      </w:pPr>
      <w:r w:rsidRPr="00CF6345">
        <w:rPr>
          <w:rFonts w:ascii="华文中宋" w:eastAsia="华文中宋" w:hAnsi="华文中宋" w:hint="eastAsia"/>
          <w:b/>
          <w:sz w:val="44"/>
          <w:szCs w:val="44"/>
        </w:rPr>
        <w:t>【000118206003】</w:t>
      </w:r>
    </w:p>
    <w:p w:rsidR="00421017" w:rsidRPr="005B0829" w:rsidRDefault="00421017" w:rsidP="00421017">
      <w:pPr>
        <w:rPr>
          <w:rFonts w:ascii="黑体" w:eastAsia="黑体" w:hAnsi="黑体"/>
          <w:b/>
          <w:sz w:val="32"/>
          <w:szCs w:val="32"/>
        </w:rPr>
      </w:pPr>
      <w:r w:rsidRPr="005B0829">
        <w:rPr>
          <w:rFonts w:ascii="黑体" w:eastAsia="黑体" w:hAnsi="黑体" w:hint="eastAsia"/>
          <w:b/>
          <w:sz w:val="32"/>
          <w:szCs w:val="32"/>
        </w:rPr>
        <w:t>一、基本要素</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1. 行政许可事项名称 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公路超限运输许可【00011820600Y】</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2. 行政许可 事项子项名称及编码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在 设 区 的 市 范 围 内 跨 区 、 县 进 行 公 路 超 限 运 输 许 可【000118206003】</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3. 行政许可事项业务办理项名称及编码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 在 设 区 的 市 范 围 内 跨 区 、 县 进 行 公 路 超 限 运 输 许 可</w:t>
      </w:r>
      <w:r w:rsidRPr="00421017">
        <w:rPr>
          <w:rFonts w:ascii="仿宋" w:eastAsia="仿宋" w:hAnsi="仿宋"/>
          <w:sz w:val="32"/>
          <w:szCs w:val="32"/>
        </w:rPr>
        <w:t>(00011820600301)</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4. 设定依据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（1）《中华人民共和国公路法》第五十条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（2）《公路安全保护条例》第三十五条</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5. 实施依据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（1）《公路安全保护条例》第三十六条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（2）《超限运输车辆行驶公路管理规定》（交通运输部令 2021年第 12 号）第十九条</w:t>
      </w:r>
    </w:p>
    <w:p w:rsidR="00421017" w:rsidRPr="005B0829" w:rsidRDefault="00421017" w:rsidP="00421017">
      <w:pPr>
        <w:rPr>
          <w:rFonts w:ascii="楷体" w:eastAsia="楷体" w:hAnsi="楷体"/>
          <w:b/>
          <w:sz w:val="32"/>
          <w:szCs w:val="32"/>
        </w:rPr>
      </w:pPr>
      <w:r w:rsidRPr="005B0829">
        <w:rPr>
          <w:rFonts w:ascii="楷体" w:eastAsia="楷体" w:hAnsi="楷体" w:hint="eastAsia"/>
          <w:b/>
          <w:sz w:val="32"/>
          <w:szCs w:val="32"/>
        </w:rPr>
        <w:t>6. 监管依据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（1）《中华人民共和国公路法》第七十六条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（2）《公路安全保护条例》第三十七条、第三十八条、第六</w:t>
      </w:r>
      <w:r w:rsidRPr="00421017">
        <w:rPr>
          <w:rFonts w:ascii="仿宋" w:eastAsia="仿宋" w:hAnsi="仿宋" w:hint="eastAsia"/>
          <w:sz w:val="32"/>
          <w:szCs w:val="32"/>
        </w:rPr>
        <w:lastRenderedPageBreak/>
        <w:t>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四条、第六十五条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（3）《超限运输车辆行驶公路管理规定》（交通运输部令 2021</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年第 12 号）第二十一条、第四十三条、第四十五条</w:t>
      </w:r>
    </w:p>
    <w:p w:rsidR="00421017" w:rsidRPr="00693B97" w:rsidRDefault="00421017" w:rsidP="00421017">
      <w:pPr>
        <w:rPr>
          <w:rFonts w:ascii="仿宋" w:eastAsia="仿宋" w:hAnsi="仿宋"/>
          <w:color w:val="FF0000"/>
          <w:sz w:val="32"/>
          <w:szCs w:val="32"/>
        </w:rPr>
      </w:pPr>
      <w:r w:rsidRPr="005B0829">
        <w:rPr>
          <w:rFonts w:ascii="楷体" w:eastAsia="楷体" w:hAnsi="楷体" w:hint="eastAsia"/>
          <w:b/>
          <w:sz w:val="32"/>
          <w:szCs w:val="32"/>
        </w:rPr>
        <w:t>7. 实施机关 ：</w:t>
      </w:r>
      <w:r w:rsidR="00693B97" w:rsidRPr="00421017">
        <w:rPr>
          <w:rFonts w:ascii="仿宋" w:eastAsia="仿宋" w:hAnsi="仿宋" w:hint="eastAsia"/>
          <w:color w:val="FF0000"/>
          <w:sz w:val="32"/>
          <w:szCs w:val="32"/>
        </w:rPr>
        <w:t>市交通运输局</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8. 审批层级 ：</w:t>
      </w:r>
      <w:r w:rsidRPr="00421017">
        <w:rPr>
          <w:rFonts w:ascii="仿宋" w:eastAsia="仿宋" w:hAnsi="仿宋" w:hint="eastAsia"/>
          <w:sz w:val="32"/>
          <w:szCs w:val="32"/>
        </w:rPr>
        <w:t>设区的市级</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9. 行使层级 ：</w:t>
      </w:r>
      <w:r w:rsidRPr="00421017">
        <w:rPr>
          <w:rFonts w:ascii="仿宋" w:eastAsia="仿宋" w:hAnsi="仿宋" w:hint="eastAsia"/>
          <w:sz w:val="32"/>
          <w:szCs w:val="32"/>
        </w:rPr>
        <w:t>市级</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 xml:space="preserve">10. 是否由审批机关受理 </w:t>
      </w:r>
      <w:r w:rsidRPr="00421017">
        <w:rPr>
          <w:rFonts w:ascii="仿宋" w:eastAsia="仿宋" w:hAnsi="仿宋" w:hint="eastAsia"/>
          <w:sz w:val="32"/>
          <w:szCs w:val="32"/>
        </w:rPr>
        <w:t>：是</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11. 受理层级 ：</w:t>
      </w:r>
      <w:r w:rsidRPr="00421017">
        <w:rPr>
          <w:rFonts w:ascii="仿宋" w:eastAsia="仿宋" w:hAnsi="仿宋" w:hint="eastAsia"/>
          <w:sz w:val="32"/>
          <w:szCs w:val="32"/>
        </w:rPr>
        <w:t>设区的市级</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 xml:space="preserve">12. 是否存在初审环节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13. 初审层级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14. 对应政务服务事项国家级基本目录名称 ：</w:t>
      </w:r>
      <w:r w:rsidRPr="00421017">
        <w:rPr>
          <w:rFonts w:ascii="仿宋" w:eastAsia="仿宋" w:hAnsi="仿宋" w:hint="eastAsia"/>
          <w:sz w:val="32"/>
          <w:szCs w:val="32"/>
        </w:rPr>
        <w:t>公路超限运输许可</w:t>
      </w:r>
    </w:p>
    <w:p w:rsidR="00421017" w:rsidRPr="00421017" w:rsidRDefault="00421017" w:rsidP="00421017">
      <w:pPr>
        <w:rPr>
          <w:rFonts w:ascii="仿宋" w:eastAsia="仿宋" w:hAnsi="仿宋"/>
          <w:sz w:val="32"/>
          <w:szCs w:val="32"/>
        </w:rPr>
      </w:pPr>
      <w:r w:rsidRPr="005B0829">
        <w:rPr>
          <w:rFonts w:ascii="楷体" w:eastAsia="楷体" w:hAnsi="楷体" w:hint="eastAsia"/>
          <w:b/>
          <w:sz w:val="32"/>
          <w:szCs w:val="32"/>
        </w:rPr>
        <w:t>15. 要素统一情况：</w:t>
      </w:r>
      <w:r w:rsidRPr="00421017">
        <w:rPr>
          <w:rFonts w:ascii="仿宋" w:eastAsia="仿宋" w:hAnsi="仿宋" w:hint="eastAsia"/>
          <w:sz w:val="32"/>
          <w:szCs w:val="32"/>
        </w:rPr>
        <w:t>全部要素全国统一</w:t>
      </w:r>
    </w:p>
    <w:p w:rsidR="00421017" w:rsidRPr="0089093C" w:rsidRDefault="00421017" w:rsidP="00421017">
      <w:pPr>
        <w:rPr>
          <w:rFonts w:ascii="黑体" w:eastAsia="黑体" w:hAnsi="黑体"/>
          <w:b/>
          <w:sz w:val="32"/>
          <w:szCs w:val="32"/>
        </w:rPr>
      </w:pPr>
      <w:r w:rsidRPr="0089093C">
        <w:rPr>
          <w:rFonts w:ascii="黑体" w:eastAsia="黑体" w:hAnsi="黑体" w:hint="eastAsia"/>
          <w:b/>
          <w:sz w:val="32"/>
          <w:szCs w:val="32"/>
        </w:rPr>
        <w:t>二、行政许可事项类型</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条件型</w:t>
      </w:r>
    </w:p>
    <w:p w:rsidR="00421017" w:rsidRPr="0089093C" w:rsidRDefault="00421017" w:rsidP="00421017">
      <w:pPr>
        <w:rPr>
          <w:rFonts w:ascii="黑体" w:eastAsia="黑体" w:hAnsi="黑体"/>
          <w:b/>
          <w:sz w:val="32"/>
          <w:szCs w:val="32"/>
        </w:rPr>
      </w:pPr>
      <w:r w:rsidRPr="0089093C">
        <w:rPr>
          <w:rFonts w:ascii="黑体" w:eastAsia="黑体" w:hAnsi="黑体" w:hint="eastAsia"/>
          <w:b/>
          <w:sz w:val="32"/>
          <w:szCs w:val="32"/>
        </w:rPr>
        <w:t>三、行政许可条件</w:t>
      </w:r>
    </w:p>
    <w:p w:rsidR="00421017" w:rsidRPr="0089093C" w:rsidRDefault="00421017" w:rsidP="00421017">
      <w:pPr>
        <w:rPr>
          <w:rFonts w:ascii="楷体" w:eastAsia="楷体" w:hAnsi="楷体"/>
          <w:b/>
          <w:sz w:val="32"/>
          <w:szCs w:val="32"/>
        </w:rPr>
      </w:pPr>
      <w:r w:rsidRPr="0089093C">
        <w:rPr>
          <w:rFonts w:ascii="楷体" w:eastAsia="楷体" w:hAnsi="楷体" w:hint="eastAsia"/>
          <w:b/>
          <w:sz w:val="32"/>
          <w:szCs w:val="32"/>
        </w:rPr>
        <w:t>1. 准予行政许可的条件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1.运输的货物为不可解体物品；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2.承运人具有大型物件运输经营资质的道路运输经营资格；</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3.承运人未被依法限制申请公路超限运输许可；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4.运输车辆符合要求；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5.需要采取加固、改造措施的，应当按照规定要求采取有效的加固、改造措施，确保许可线路超限运输车辆安全通行。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rsidR="00421017" w:rsidRPr="0089093C" w:rsidRDefault="00421017" w:rsidP="00421017">
      <w:pPr>
        <w:rPr>
          <w:rFonts w:ascii="楷体" w:eastAsia="楷体" w:hAnsi="楷体"/>
          <w:b/>
          <w:sz w:val="32"/>
          <w:szCs w:val="32"/>
        </w:rPr>
      </w:pPr>
      <w:r w:rsidRPr="0089093C">
        <w:rPr>
          <w:rFonts w:ascii="楷体" w:eastAsia="楷体" w:hAnsi="楷体" w:hint="eastAsia"/>
          <w:b/>
          <w:sz w:val="32"/>
          <w:szCs w:val="32"/>
        </w:rPr>
        <w:t>2. 规定行政许可条件的依据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前款规定的限定标准的认定，还应当遵守下列要求:（一）</w:t>
      </w:r>
      <w:r w:rsidRPr="00421017">
        <w:rPr>
          <w:rFonts w:ascii="仿宋" w:eastAsia="仿宋" w:hAnsi="仿宋" w:hint="eastAsia"/>
          <w:sz w:val="32"/>
          <w:szCs w:val="32"/>
        </w:rPr>
        <w:lastRenderedPageBreak/>
        <w:t>二轴组按照二个轴计算，三轴组按照三个轴计算；（二）除驱动轴外，二轴组、三轴组以及半挂车和全挂车的车轴每侧轮胎按照双轮胎计算，若每轴每侧轮胎为单轮胎，限定标准减少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外廓尺寸、轴荷及质量限值》（GB1589）规定的冷藏车、汽车列车、安装空气悬架的车辆，以及专用作业车，不认定为超限运输车辆。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第七条 大件运输的托运人应当委托具有大型物件运输经营资质的道路运输经营者承运，并在运单上如实填写托运货物的名称、规格、重量等相关信息。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第十条 申请公路超限运输许可的，承运人应当提交下列材料：</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廓尺寸和质量，车辆的厂牌型号、整备质量、轴数、轴距和轮胎数，载货时车货总体的外廓尺寸、总质量、各车轴轴荷，拟运输的起讫点、通行路线和行驶时间；</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（二）承运人的道路运输经营许可证，经办人的身份证件和授权委托书；</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（三）车辆行驶证或者临时行驶车号牌。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护送方案应当包含护送车辆配置方案、护送人员配备方案、护送路线情况说明、护送操作细则、异常情况处理等相关内容。</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第十一条 承运人提出的公路超限运输许可申请有下列情形之一的，公路管理机构不予受理：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（一）货物属于可分载物品的；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（二）承运人所持有的道路运输经营许可证记载的经营资质不包括大件运输的；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（三）承运人被依法限制申请公路超限运输许可未满限制期限的；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（四）法律、行政法规规定的其他情形。</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载运单个不可解体物品的大件运输车辆，在不改变原超限情形的前提下，加装多个品种相同的不可解体物品的，视为载运不可解体物品。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w:t>
      </w:r>
      <w:r w:rsidRPr="00421017">
        <w:rPr>
          <w:rFonts w:ascii="仿宋" w:eastAsia="仿宋" w:hAnsi="仿宋" w:hint="eastAsia"/>
          <w:sz w:val="32"/>
          <w:szCs w:val="32"/>
        </w:rPr>
        <w:lastRenderedPageBreak/>
        <w:t>管理部门意见。属于统一受理、集中办理跨省、自治区、直辖市进行运输的，由起运地省级公路管理机构负责审查。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第十三条 公路管理机构审批公路超限运输申请，应当根据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第十七条 有下列情形之一的，公路管理机构应当依法作出不予行政许可的决定:</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（一）采用普通平板车运输，车辆单轴的平均轴荷超过 10000 千克或者最大轴荷超过 13000 千克的；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（二）采用多轴多轮液压平板车运输，车辆每轴线（一线两轴 8轮胎）的平均轴荷超过 18000 千克或者最大轴荷超过 20000 千克的；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（三）承运人不履行加固、改造义务的；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（四）法律、行政法规规定的其他情形。</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四、行政许可服务对象类型与改革举措</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lastRenderedPageBreak/>
        <w:t>1. 服务对象类型：</w:t>
      </w:r>
      <w:r w:rsidRPr="00421017">
        <w:rPr>
          <w:rFonts w:ascii="仿宋" w:eastAsia="仿宋" w:hAnsi="仿宋" w:hint="eastAsia"/>
          <w:sz w:val="32"/>
          <w:szCs w:val="32"/>
        </w:rPr>
        <w:t>企业法人、自然人</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是否为涉企许可事项：</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3. 涉企经营许可事项名称：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4. 许可证件名称：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5. 改革方式：</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6. 具体改革举措</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由 20 个工作日压减至 6 个工作日。</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7. 加强事中事后监管措施</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1.强化许可服务，全面推行分类许可，提高许可服务效率，定期组织开展业务培训，提高工作人员专业素养和业务能力。</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3.加强现场核查，严格落实有关规定要求，对可能影响公路完好、安全、畅通情形的，要加大抽查力度；对申请的车货总质量或外廓尺寸接近跨类临界值的，要重点抽查，对核查或抽查中发现与申请不符的，按隐瞒有关情况或者提供虚假材料申请许可，予以严肃处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公路。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五、申请材料</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1. 申请材料名称</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1.公路超限运输申请表，主要内容包括货物的名称、外廓尺寸和质量，车辆的厂牌型号、整备质量、轴数、轴距和轮胎数，载货时车货总体的外廓尺寸、总质量、各车轴轴荷，拟运输的起讫点、通行路线和行驶时间；</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2.承运人的道路运输经营许可证，经办人的身份证件和授权委托书；</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3.车辆行驶证或者临时行驶车号牌；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5.护送方案应当包含护送车辆配置方案、护送员配备方案、护送路线情况说明、护送操作细则、异常情况处理等相关内容。</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2. 规定申请材料的依据</w:t>
      </w:r>
    </w:p>
    <w:p w:rsidR="00AF4021" w:rsidRDefault="00421017" w:rsidP="00421017">
      <w:pPr>
        <w:rPr>
          <w:rFonts w:ascii="仿宋" w:eastAsia="仿宋" w:hAnsi="仿宋"/>
          <w:sz w:val="32"/>
          <w:szCs w:val="32"/>
        </w:rPr>
      </w:pPr>
      <w:r w:rsidRPr="00421017">
        <w:rPr>
          <w:rFonts w:ascii="仿宋" w:eastAsia="仿宋" w:hAnsi="仿宋" w:hint="eastAsia"/>
          <w:sz w:val="32"/>
          <w:szCs w:val="32"/>
        </w:rPr>
        <w:t xml:space="preserve">（1）《超限运输车辆行驶公路管理规定》（交通运输部令 </w:t>
      </w:r>
      <w:r w:rsidRPr="00421017">
        <w:rPr>
          <w:rFonts w:ascii="仿宋" w:eastAsia="仿宋" w:hAnsi="仿宋" w:hint="eastAsia"/>
          <w:sz w:val="32"/>
          <w:szCs w:val="32"/>
        </w:rPr>
        <w:lastRenderedPageBreak/>
        <w:t>2021年第 12 号）第十条 申请公路超限运输许可的，承运人应当提交下列材料：</w:t>
      </w:r>
    </w:p>
    <w:p w:rsidR="00AF4021" w:rsidRDefault="00421017" w:rsidP="00421017">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廓尺寸和质量，车辆的厂牌型号、整备质量、轴数、轴距和轮胎数，载货时车货总体的外廓尺寸、总质量、各车轴轴荷，拟运输的起讫点、通行路线和行驶时间；</w:t>
      </w:r>
    </w:p>
    <w:p w:rsidR="00AF4021" w:rsidRDefault="00421017" w:rsidP="00421017">
      <w:pPr>
        <w:rPr>
          <w:rFonts w:ascii="仿宋" w:eastAsia="仿宋" w:hAnsi="仿宋"/>
          <w:sz w:val="32"/>
          <w:szCs w:val="32"/>
        </w:rPr>
      </w:pPr>
      <w:r w:rsidRPr="00421017">
        <w:rPr>
          <w:rFonts w:ascii="仿宋" w:eastAsia="仿宋" w:hAnsi="仿宋" w:hint="eastAsia"/>
          <w:sz w:val="32"/>
          <w:szCs w:val="32"/>
        </w:rPr>
        <w:t>（二）承运人的道路运输经营许可证，经办人的身份证件和授权委托书；</w:t>
      </w:r>
    </w:p>
    <w:p w:rsidR="00AF4021" w:rsidRDefault="00421017" w:rsidP="00421017">
      <w:pPr>
        <w:rPr>
          <w:rFonts w:ascii="仿宋" w:eastAsia="仿宋" w:hAnsi="仿宋"/>
          <w:sz w:val="32"/>
          <w:szCs w:val="32"/>
        </w:rPr>
      </w:pPr>
      <w:r w:rsidRPr="00421017">
        <w:rPr>
          <w:rFonts w:ascii="仿宋" w:eastAsia="仿宋" w:hAnsi="仿宋" w:hint="eastAsia"/>
          <w:sz w:val="32"/>
          <w:szCs w:val="32"/>
        </w:rPr>
        <w:t>（三）车辆行驶证或者临时行驶车号牌；</w:t>
      </w:r>
    </w:p>
    <w:p w:rsidR="00AF4021" w:rsidRDefault="00421017" w:rsidP="00421017">
      <w:pPr>
        <w:rPr>
          <w:rFonts w:ascii="仿宋" w:eastAsia="仿宋" w:hAnsi="仿宋"/>
          <w:sz w:val="32"/>
          <w:szCs w:val="32"/>
        </w:rPr>
      </w:pPr>
      <w:r w:rsidRPr="00421017">
        <w:rPr>
          <w:rFonts w:ascii="仿宋" w:eastAsia="仿宋" w:hAnsi="仿宋" w:hint="eastAsia"/>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（五）护送方案应当包含护送车辆配置方案、护送员配备方案、护送路线情况说明、护送操作细则、异常情况处理等相关内容。</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lastRenderedPageBreak/>
        <w:t>六、中介服务</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有无法定中介服务事项：</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中介服务事项名称 ：</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3. 设定中介服务事项的依据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4. 提供中介服务的机构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5. 中介服务事项的收费性质 ：</w:t>
      </w:r>
      <w:r w:rsidRPr="00421017">
        <w:rPr>
          <w:rFonts w:ascii="仿宋" w:eastAsia="仿宋" w:hAnsi="仿宋" w:hint="eastAsia"/>
          <w:sz w:val="32"/>
          <w:szCs w:val="32"/>
        </w:rPr>
        <w:t>无</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七、审批程序</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1. 办理行政许可的程序环节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1.受理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2.审查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3.现场核查（必要时）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4.作出许可决定</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2. 规定行政许可程序的依据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管理部门意见。属于统一受理、集中办理跨省、自治区、直辖市进行运输的，由起运地省级公路管理机构负责审查。</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lastRenderedPageBreak/>
        <w:t>3. 是否需要现场勘验 ：</w:t>
      </w:r>
      <w:r w:rsidRPr="00421017">
        <w:rPr>
          <w:rFonts w:ascii="仿宋" w:eastAsia="仿宋" w:hAnsi="仿宋" w:hint="eastAsia"/>
          <w:sz w:val="32"/>
          <w:szCs w:val="32"/>
        </w:rPr>
        <w:t>部分情况下开展</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4. 是否需要组织听证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5. 是否需要招标、拍卖、挂牌交易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 xml:space="preserve">6. 是否需要检验、检测、检疫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7. 是否需要鉴定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8. 是否需要专家评审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9. 是否需要向社会公示 ：</w:t>
      </w:r>
      <w:r w:rsidRPr="00421017">
        <w:rPr>
          <w:rFonts w:ascii="仿宋" w:eastAsia="仿宋" w:hAnsi="仿宋" w:hint="eastAsia"/>
          <w:sz w:val="32"/>
          <w:szCs w:val="32"/>
        </w:rPr>
        <w:t>是</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10. 是否实行告知承诺办理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11. 审批机关是否委托服务机构开展技术性服务：</w:t>
      </w:r>
      <w:r w:rsidRPr="00421017">
        <w:rPr>
          <w:rFonts w:ascii="仿宋" w:eastAsia="仿宋" w:hAnsi="仿宋" w:hint="eastAsia"/>
          <w:sz w:val="32"/>
          <w:szCs w:val="32"/>
        </w:rPr>
        <w:t>部分情况下开展</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八、受理和审批时限</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承诺受理时限：</w:t>
      </w:r>
      <w:r w:rsidRPr="00421017">
        <w:rPr>
          <w:rFonts w:ascii="仿宋" w:eastAsia="仿宋" w:hAnsi="仿宋" w:hint="eastAsia"/>
          <w:sz w:val="32"/>
          <w:szCs w:val="32"/>
        </w:rPr>
        <w:t>5 个工作日</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法定审批时限：</w:t>
      </w:r>
      <w:r w:rsidRPr="00421017">
        <w:rPr>
          <w:rFonts w:ascii="仿宋" w:eastAsia="仿宋" w:hAnsi="仿宋" w:hint="eastAsia"/>
          <w:sz w:val="32"/>
          <w:szCs w:val="32"/>
        </w:rPr>
        <w:t>20 个工作日</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3. 规定法定审批时限依据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号）第十五条 公路管理机构应当在下列期限内作出行政许可决定：</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w:t>
      </w:r>
      <w:r w:rsidRPr="00421017">
        <w:rPr>
          <w:rFonts w:ascii="仿宋" w:eastAsia="仿宋" w:hAnsi="仿宋" w:hint="eastAsia"/>
          <w:sz w:val="32"/>
          <w:szCs w:val="32"/>
        </w:rPr>
        <w:lastRenderedPageBreak/>
        <w:t>（二）车货总高度从地面算起未超过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个工作日；（三）车货总高度从地面算起超过 4.5 米，或者总宽度超过 3.75 米，或者总长度超过 28 米，或者总质量超过 100000 千克的，属于本辖区内大件运输的，自受理申请之日起 15 个工作日内作出，属于统一受理、集中办理跨省、自治区、直辖市大件运输的，办理的时间最长不得超过 20 个工作日。采取加固、改造措施所需时间不计算在前款规定的期限内。</w:t>
      </w:r>
    </w:p>
    <w:p w:rsidR="00421017" w:rsidRPr="00AF4021" w:rsidRDefault="00421017" w:rsidP="00421017">
      <w:pPr>
        <w:rPr>
          <w:rFonts w:ascii="仿宋" w:eastAsia="仿宋" w:hAnsi="仿宋"/>
          <w:color w:val="FF0000"/>
          <w:sz w:val="32"/>
          <w:szCs w:val="32"/>
        </w:rPr>
      </w:pPr>
      <w:r w:rsidRPr="00AF4021">
        <w:rPr>
          <w:rFonts w:ascii="楷体" w:eastAsia="楷体" w:hAnsi="楷体" w:hint="eastAsia"/>
          <w:b/>
          <w:sz w:val="32"/>
          <w:szCs w:val="32"/>
        </w:rPr>
        <w:t>4. 承诺审批时限：</w:t>
      </w:r>
      <w:r w:rsidR="00AF4021" w:rsidRPr="00AF4021">
        <w:rPr>
          <w:rFonts w:ascii="仿宋" w:eastAsia="仿宋" w:hAnsi="仿宋" w:hint="eastAsia"/>
          <w:color w:val="FF0000"/>
          <w:sz w:val="32"/>
          <w:szCs w:val="32"/>
        </w:rPr>
        <w:t>5</w:t>
      </w:r>
      <w:r w:rsidRPr="00AF4021">
        <w:rPr>
          <w:rFonts w:ascii="仿宋" w:eastAsia="仿宋" w:hAnsi="仿宋" w:hint="eastAsia"/>
          <w:color w:val="FF0000"/>
          <w:sz w:val="32"/>
          <w:szCs w:val="32"/>
        </w:rPr>
        <w:t xml:space="preserve"> 个工作日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依法进行加固、改造措施另需时间不计算在该时限</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九、收费</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办理行政许可是否收费：</w:t>
      </w:r>
      <w:r w:rsidRPr="00421017">
        <w:rPr>
          <w:rFonts w:ascii="仿宋" w:eastAsia="仿宋" w:hAnsi="仿宋" w:hint="eastAsia"/>
          <w:sz w:val="32"/>
          <w:szCs w:val="32"/>
        </w:rPr>
        <w:t>否</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2. 收费项目的名称 、 收费项目的标准 、 设定收费项目的依据 、 规定收费标准的依据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十、行政许可证件</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审批结果类型：</w:t>
      </w:r>
      <w:r w:rsidRPr="00421017">
        <w:rPr>
          <w:rFonts w:ascii="仿宋" w:eastAsia="仿宋" w:hAnsi="仿宋" w:hint="eastAsia"/>
          <w:sz w:val="32"/>
          <w:szCs w:val="32"/>
        </w:rPr>
        <w:t>证照</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审批结果名称：</w:t>
      </w:r>
      <w:r w:rsidRPr="00421017">
        <w:rPr>
          <w:rFonts w:ascii="仿宋" w:eastAsia="仿宋" w:hAnsi="仿宋" w:hint="eastAsia"/>
          <w:sz w:val="32"/>
          <w:szCs w:val="32"/>
        </w:rPr>
        <w:t>《超限运输车辆通行证》</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lastRenderedPageBreak/>
        <w:t>3. 审批结果的有效期限：</w:t>
      </w:r>
      <w:r w:rsidRPr="00421017">
        <w:rPr>
          <w:rFonts w:ascii="仿宋" w:eastAsia="仿宋" w:hAnsi="仿宋" w:hint="eastAsia"/>
          <w:sz w:val="32"/>
          <w:szCs w:val="32"/>
        </w:rPr>
        <w:t>有效期最长不超过六个月</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4. 规定审批结果有效期限的依据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5. 是否需要办理审批结果变更手续</w:t>
      </w:r>
      <w:r w:rsidRPr="00421017">
        <w:rPr>
          <w:rFonts w:ascii="仿宋" w:eastAsia="仿宋" w:hAnsi="仿宋" w:hint="eastAsia"/>
          <w:sz w:val="32"/>
          <w:szCs w:val="32"/>
        </w:rPr>
        <w:t>：否</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6. 办理审批结果变更手续的要求</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7. 是否需要办理审批结果延续手续：</w:t>
      </w:r>
      <w:r w:rsidRPr="00421017">
        <w:rPr>
          <w:rFonts w:ascii="仿宋" w:eastAsia="仿宋" w:hAnsi="仿宋" w:hint="eastAsia"/>
          <w:sz w:val="32"/>
          <w:szCs w:val="32"/>
        </w:rPr>
        <w:t>否</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8. 办理审批结果延续手续的要求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9. 审批结果的有效地域范围</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与《超限运输车辆通行证》记载一致</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10. 规定审批结果有效地域范围的依据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w:t>
      </w:r>
      <w:r w:rsidRPr="00421017">
        <w:rPr>
          <w:rFonts w:ascii="仿宋" w:eastAsia="仿宋" w:hAnsi="仿宋" w:hint="eastAsia"/>
          <w:sz w:val="32"/>
          <w:szCs w:val="32"/>
        </w:rPr>
        <w:lastRenderedPageBreak/>
        <w:t>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由交通主管部门帮助其采取防护措施，所需费用由运输单位承担。</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十一、行政许可数量限制</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有无行政许可数量限制：</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公布数量限制的方式：</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3. 公布数量限制的周期：</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lastRenderedPageBreak/>
        <w:t>4. 在数量限制条件下实施行政许可的方式：</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5. 规定在数量限制条件下实施行政许可方式的依据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十二、行政许可后年检</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有无年检要求：</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2. 设定年检要求的依据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3. 年检周期：</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4. 年检是否要求报送材料：</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5. 年检报送材料名称：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6. 年检是否收费：</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7. 年检收费项目的名称、 、 年检收费项目的标准、 、 设定年检收费项目的依据、规定年检项目收费标准的依据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8. 通过年检的证明或者标志：</w:t>
      </w:r>
      <w:r w:rsidRPr="00421017">
        <w:rPr>
          <w:rFonts w:ascii="仿宋" w:eastAsia="仿宋" w:hAnsi="仿宋" w:hint="eastAsia"/>
          <w:sz w:val="32"/>
          <w:szCs w:val="32"/>
        </w:rPr>
        <w:t>无</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十三、行政许可后年报</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1. 有无年报要求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2. 年报报送材料名称 ：</w:t>
      </w:r>
      <w:r w:rsidRPr="00421017">
        <w:rPr>
          <w:rFonts w:ascii="仿宋" w:eastAsia="仿宋" w:hAnsi="仿宋" w:hint="eastAsia"/>
          <w:sz w:val="32"/>
          <w:szCs w:val="32"/>
        </w:rPr>
        <w:t>无</w:t>
      </w:r>
    </w:p>
    <w:p w:rsidR="00421017" w:rsidRPr="00AF4021" w:rsidRDefault="00421017" w:rsidP="00421017">
      <w:pPr>
        <w:rPr>
          <w:rFonts w:ascii="楷体" w:eastAsia="楷体" w:hAnsi="楷体"/>
          <w:b/>
          <w:sz w:val="32"/>
          <w:szCs w:val="32"/>
        </w:rPr>
      </w:pPr>
      <w:r w:rsidRPr="00AF4021">
        <w:rPr>
          <w:rFonts w:ascii="楷体" w:eastAsia="楷体" w:hAnsi="楷体" w:hint="eastAsia"/>
          <w:b/>
          <w:sz w:val="32"/>
          <w:szCs w:val="32"/>
        </w:rPr>
        <w:t>3. 设定年报要求的依据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AF4021">
        <w:rPr>
          <w:rFonts w:ascii="楷体" w:eastAsia="楷体" w:hAnsi="楷体" w:hint="eastAsia"/>
          <w:b/>
          <w:sz w:val="32"/>
          <w:szCs w:val="32"/>
        </w:rPr>
        <w:t>4. 年报周期 ：</w:t>
      </w:r>
      <w:r w:rsidRPr="00421017">
        <w:rPr>
          <w:rFonts w:ascii="仿宋" w:eastAsia="仿宋" w:hAnsi="仿宋" w:hint="eastAsia"/>
          <w:sz w:val="32"/>
          <w:szCs w:val="32"/>
        </w:rPr>
        <w:t>无</w:t>
      </w:r>
    </w:p>
    <w:p w:rsidR="00421017" w:rsidRPr="00AF4021" w:rsidRDefault="00421017" w:rsidP="00421017">
      <w:pPr>
        <w:rPr>
          <w:rFonts w:ascii="黑体" w:eastAsia="黑体" w:hAnsi="黑体"/>
          <w:b/>
          <w:sz w:val="32"/>
          <w:szCs w:val="32"/>
        </w:rPr>
      </w:pPr>
      <w:r w:rsidRPr="00AF4021">
        <w:rPr>
          <w:rFonts w:ascii="黑体" w:eastAsia="黑体" w:hAnsi="黑体" w:hint="eastAsia"/>
          <w:b/>
          <w:sz w:val="32"/>
          <w:szCs w:val="32"/>
        </w:rPr>
        <w:t>十四、监管主体</w:t>
      </w:r>
    </w:p>
    <w:p w:rsidR="00421017" w:rsidRPr="00693B97" w:rsidRDefault="00693B97" w:rsidP="00421017">
      <w:pPr>
        <w:rPr>
          <w:rFonts w:ascii="楷体" w:eastAsia="楷体" w:hAnsi="楷体"/>
          <w:b/>
          <w:color w:val="FF0000"/>
          <w:sz w:val="32"/>
          <w:szCs w:val="32"/>
        </w:rPr>
      </w:pPr>
      <w:r w:rsidRPr="00693B97">
        <w:rPr>
          <w:rFonts w:ascii="楷体" w:eastAsia="楷体" w:hAnsi="楷体" w:hint="eastAsia"/>
          <w:b/>
          <w:color w:val="FF0000"/>
          <w:sz w:val="32"/>
          <w:szCs w:val="32"/>
        </w:rPr>
        <w:lastRenderedPageBreak/>
        <w:t>市交通运输局</w:t>
      </w:r>
    </w:p>
    <w:p w:rsidR="00421017" w:rsidRPr="00693B97" w:rsidRDefault="00421017" w:rsidP="00421017">
      <w:pPr>
        <w:rPr>
          <w:rFonts w:ascii="黑体" w:eastAsia="黑体" w:hAnsi="黑体"/>
          <w:b/>
          <w:sz w:val="32"/>
          <w:szCs w:val="32"/>
        </w:rPr>
      </w:pPr>
      <w:r w:rsidRPr="00693B97">
        <w:rPr>
          <w:rFonts w:ascii="黑体" w:eastAsia="黑体" w:hAnsi="黑体" w:hint="eastAsia"/>
          <w:b/>
          <w:sz w:val="32"/>
          <w:szCs w:val="32"/>
        </w:rPr>
        <w:t>十五、备注</w:t>
      </w: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693B97" w:rsidRDefault="00693B97" w:rsidP="00421017">
      <w:pPr>
        <w:rPr>
          <w:rFonts w:ascii="仿宋" w:eastAsia="仿宋" w:hAnsi="仿宋"/>
          <w:sz w:val="32"/>
          <w:szCs w:val="32"/>
        </w:rPr>
      </w:pPr>
    </w:p>
    <w:p w:rsidR="00421017" w:rsidRPr="00337B08" w:rsidRDefault="00421017" w:rsidP="00337B08">
      <w:pPr>
        <w:spacing w:line="600" w:lineRule="exact"/>
        <w:jc w:val="center"/>
        <w:rPr>
          <w:rFonts w:ascii="华文中宋" w:eastAsia="华文中宋" w:hAnsi="华文中宋"/>
          <w:b/>
          <w:sz w:val="44"/>
          <w:szCs w:val="44"/>
        </w:rPr>
      </w:pPr>
      <w:r w:rsidRPr="00337B08">
        <w:rPr>
          <w:rFonts w:ascii="华文中宋" w:eastAsia="华文中宋" w:hAnsi="华文中宋" w:hint="eastAsia"/>
          <w:b/>
          <w:sz w:val="44"/>
          <w:szCs w:val="44"/>
        </w:rPr>
        <w:lastRenderedPageBreak/>
        <w:t>在区、县范围内进行公路超限运输许可</w:t>
      </w:r>
    </w:p>
    <w:p w:rsidR="00421017" w:rsidRPr="00337B08" w:rsidRDefault="00421017" w:rsidP="00337B08">
      <w:pPr>
        <w:spacing w:line="600" w:lineRule="exact"/>
        <w:jc w:val="center"/>
        <w:rPr>
          <w:rFonts w:ascii="华文中宋" w:eastAsia="华文中宋" w:hAnsi="华文中宋"/>
          <w:b/>
          <w:sz w:val="44"/>
          <w:szCs w:val="44"/>
        </w:rPr>
      </w:pPr>
      <w:r w:rsidRPr="00337B08">
        <w:rPr>
          <w:rFonts w:ascii="华文中宋" w:eastAsia="华文中宋" w:hAnsi="华文中宋" w:hint="eastAsia"/>
          <w:b/>
          <w:sz w:val="44"/>
          <w:szCs w:val="44"/>
        </w:rPr>
        <w:t>【000118206004】</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一、基本要素</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1. 行政许可事项名称 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公路超限运输许可【00011820600Y】</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2. 行政许可 事项子项名称及编码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在区、县范围内进行公路超限运输许可【000118206004】</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3. 行政许可事项业务办理项名称及编码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1.在区、县范围内进行公路超限运输许可(00011820600401)</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4. 设定依据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（1）《中华人民共和国公路法》第五十条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（2）《公路安全保护条例》第三十五条</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5. 实施依据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（1）《公路安全保护条例》第三十六条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（2）《超限运输车辆行驶公路管理规定》（交通运输部令 2021</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年第 12 号）第十九条</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6. 监管依据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（1）《中华人民共和国公路法》第七十六条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（2）《公路安全保护条例》第三十七条、第三十八条、第六十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四条</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（3）《超限运输车辆行驶公路管理规定》（交通运输部令 2021</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年第 12 号）第二十一条、第四十三条、第四十五条、第四十七条</w:t>
      </w:r>
    </w:p>
    <w:p w:rsidR="00421017" w:rsidRPr="00337B08" w:rsidRDefault="00421017" w:rsidP="00421017">
      <w:pPr>
        <w:rPr>
          <w:rFonts w:ascii="仿宋" w:eastAsia="仿宋" w:hAnsi="仿宋"/>
          <w:color w:val="FF0000"/>
          <w:sz w:val="32"/>
          <w:szCs w:val="32"/>
        </w:rPr>
      </w:pPr>
      <w:r w:rsidRPr="00337B08">
        <w:rPr>
          <w:rFonts w:ascii="楷体" w:eastAsia="楷体" w:hAnsi="楷体" w:hint="eastAsia"/>
          <w:b/>
          <w:sz w:val="32"/>
          <w:szCs w:val="32"/>
        </w:rPr>
        <w:t>7. 实施机关 ：</w:t>
      </w:r>
      <w:r w:rsidRPr="00337B08">
        <w:rPr>
          <w:rFonts w:ascii="仿宋" w:eastAsia="仿宋" w:hAnsi="仿宋" w:hint="eastAsia"/>
          <w:color w:val="FF0000"/>
          <w:sz w:val="32"/>
          <w:szCs w:val="32"/>
        </w:rPr>
        <w:t>县</w:t>
      </w:r>
      <w:r w:rsidR="00337B08" w:rsidRPr="00337B08">
        <w:rPr>
          <w:rFonts w:ascii="仿宋" w:eastAsia="仿宋" w:hAnsi="仿宋" w:hint="eastAsia"/>
          <w:color w:val="FF0000"/>
          <w:sz w:val="32"/>
          <w:szCs w:val="32"/>
        </w:rPr>
        <w:t>（区）</w:t>
      </w:r>
      <w:r w:rsidRPr="00337B08">
        <w:rPr>
          <w:rFonts w:ascii="仿宋" w:eastAsia="仿宋" w:hAnsi="仿宋" w:hint="eastAsia"/>
          <w:color w:val="FF0000"/>
          <w:sz w:val="32"/>
          <w:szCs w:val="32"/>
        </w:rPr>
        <w:t>交通运输部门</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8. 审批层级 ：</w:t>
      </w:r>
      <w:r w:rsidRPr="00421017">
        <w:rPr>
          <w:rFonts w:ascii="仿宋" w:eastAsia="仿宋" w:hAnsi="仿宋" w:hint="eastAsia"/>
          <w:sz w:val="32"/>
          <w:szCs w:val="32"/>
        </w:rPr>
        <w:t>县级</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9. 行使层级 ：</w:t>
      </w:r>
      <w:r w:rsidRPr="00421017">
        <w:rPr>
          <w:rFonts w:ascii="仿宋" w:eastAsia="仿宋" w:hAnsi="仿宋" w:hint="eastAsia"/>
          <w:sz w:val="32"/>
          <w:szCs w:val="32"/>
        </w:rPr>
        <w:t>县级</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10. 是否由审批机关受理 ：</w:t>
      </w:r>
      <w:r w:rsidRPr="00421017">
        <w:rPr>
          <w:rFonts w:ascii="仿宋" w:eastAsia="仿宋" w:hAnsi="仿宋" w:hint="eastAsia"/>
          <w:sz w:val="32"/>
          <w:szCs w:val="32"/>
        </w:rPr>
        <w:t>是</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11. 受理层级 ：</w:t>
      </w:r>
      <w:r w:rsidRPr="00421017">
        <w:rPr>
          <w:rFonts w:ascii="仿宋" w:eastAsia="仿宋" w:hAnsi="仿宋" w:hint="eastAsia"/>
          <w:sz w:val="32"/>
          <w:szCs w:val="32"/>
        </w:rPr>
        <w:t>县级</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12. 是否存在初审环节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13. 初审层级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14. 对应政务服务事项国家级基本目录名称 ：</w:t>
      </w:r>
      <w:r w:rsidRPr="00421017">
        <w:rPr>
          <w:rFonts w:ascii="仿宋" w:eastAsia="仿宋" w:hAnsi="仿宋" w:hint="eastAsia"/>
          <w:sz w:val="32"/>
          <w:szCs w:val="32"/>
        </w:rPr>
        <w:t>公路超限运输许可</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15. 要素统一情况：</w:t>
      </w:r>
      <w:r w:rsidRPr="00421017">
        <w:rPr>
          <w:rFonts w:ascii="仿宋" w:eastAsia="仿宋" w:hAnsi="仿宋" w:hint="eastAsia"/>
          <w:sz w:val="32"/>
          <w:szCs w:val="32"/>
        </w:rPr>
        <w:t>全部要素全国统一</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二、行政许可事项类型</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条件型</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三、行政许可条件</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1. 准予行政许可的条件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1.运输的货物为不可解体物品；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2.承运人具有大型物件运输经营资质的道路运输经营资格；</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3.承运人未被依法限制申请公路超限运输许可；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4.运输车辆符合要求；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5.需要采取加固、改造措施的，应当按照规定要求采取有效的加固、改造措施，确保许可线路超限运输车辆安全通行。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2. 规定行政许可条件的依据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rsidR="00421017" w:rsidRPr="00421017" w:rsidRDefault="00421017" w:rsidP="00337B08">
      <w:pPr>
        <w:ind w:firstLineChars="150" w:firstLine="480"/>
        <w:rPr>
          <w:rFonts w:ascii="仿宋" w:eastAsia="仿宋" w:hAnsi="仿宋"/>
          <w:sz w:val="32"/>
          <w:szCs w:val="32"/>
        </w:rPr>
      </w:pPr>
      <w:r w:rsidRPr="00421017">
        <w:rPr>
          <w:rFonts w:ascii="仿宋" w:eastAsia="仿宋" w:hAnsi="仿宋" w:hint="eastAsia"/>
          <w:sz w:val="32"/>
          <w:szCs w:val="32"/>
        </w:rPr>
        <w:t>前款规定的限定标准的认定，还应当遵守下列要求:（一）二轴组按照二个轴计算，三轴组按照三个轴计算；（二）除</w:t>
      </w:r>
      <w:r w:rsidRPr="00421017">
        <w:rPr>
          <w:rFonts w:ascii="仿宋" w:eastAsia="仿宋" w:hAnsi="仿宋" w:hint="eastAsia"/>
          <w:sz w:val="32"/>
          <w:szCs w:val="32"/>
        </w:rPr>
        <w:lastRenderedPageBreak/>
        <w:t>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rsidR="00337B08" w:rsidRDefault="00421017" w:rsidP="00421017">
      <w:pPr>
        <w:rPr>
          <w:rFonts w:ascii="仿宋" w:eastAsia="仿宋" w:hAnsi="仿宋" w:hint="eastAsia"/>
          <w:sz w:val="32"/>
          <w:szCs w:val="32"/>
        </w:rPr>
      </w:pPr>
      <w:r w:rsidRPr="00421017">
        <w:rPr>
          <w:rFonts w:ascii="仿宋" w:eastAsia="仿宋" w:hAnsi="仿宋" w:hint="eastAsia"/>
          <w:sz w:val="32"/>
          <w:szCs w:val="32"/>
        </w:rPr>
        <w:t>外廓尺寸、轴荷及质量限值》（GB1589）规定的冷藏车、汽车列车、安装空气悬架的车辆，以及专用作业车，不认定为超限运输车辆。第七条 大件运输的托运人应当委托具有大型物件运输经营资质的道路运输经营者承运，并在运单上如实填写托运货物的名称、规格、重量等相关信息。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第十条 申请公路超限运输许可的，承运人应当提交下列材料：</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廓尺寸和质量，车辆的厂牌型号、整备质量、轴数、轴距和轮胎数，载货时车货总体的外廓尺寸、总质量、各车轴轴荷，拟运输的起讫点、通行路线和行驶时间；</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（二）承运人的道路运输经营许可证，经办人的身份证件和授权委托书；</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（三）车辆行驶证或者临时行驶车号牌。车货总高度从地面算起超过 4.5 米，或者总宽度超过 3.75 米，或者总长度超过 28 米，或者总质量超过 100000 千克，以及其他可能</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严重影响公路完好、安全、畅通情形的，还应当提交记录载货时车货总体外廓尺寸信息的轮廓图和护送方案。护送方案应当包含护送车辆配置方案、护送人员配备方案、护送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路线情况说明、护送操作细则、异常情况处理等相关内容。</w:t>
      </w:r>
    </w:p>
    <w:p w:rsidR="00421017" w:rsidRPr="00421017" w:rsidRDefault="00421017" w:rsidP="00337B08">
      <w:pPr>
        <w:ind w:firstLineChars="150" w:firstLine="480"/>
        <w:rPr>
          <w:rFonts w:ascii="仿宋" w:eastAsia="仿宋" w:hAnsi="仿宋"/>
          <w:sz w:val="32"/>
          <w:szCs w:val="32"/>
        </w:rPr>
      </w:pPr>
      <w:r w:rsidRPr="00421017">
        <w:rPr>
          <w:rFonts w:ascii="仿宋" w:eastAsia="仿宋" w:hAnsi="仿宋" w:hint="eastAsia"/>
          <w:sz w:val="32"/>
          <w:szCs w:val="32"/>
        </w:rPr>
        <w:t>第十一条 承运人提出的公路超限运输许可申请有下列情形之一的，公路管理机构不予受理：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（一）货物属于可分载物品的；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（二）承运人所持有的道路运输经营许可证记载的经营资质不包括大件运输的；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（三）承运人被依法限制申请公路超限运输许可未满限制期限的；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（四）法律、行政法规规定的其他情形。</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载运单个不可解体物品的大件运输车辆，在不改变原超限情形的前提下，加装多个品种相同的不可解体物品的，视为载运不可解体物品。</w:t>
      </w:r>
    </w:p>
    <w:p w:rsidR="00421017" w:rsidRPr="00421017" w:rsidRDefault="00421017" w:rsidP="00337B08">
      <w:pPr>
        <w:ind w:firstLineChars="200" w:firstLine="640"/>
        <w:rPr>
          <w:rFonts w:ascii="仿宋" w:eastAsia="仿宋" w:hAnsi="仿宋"/>
          <w:sz w:val="32"/>
          <w:szCs w:val="32"/>
        </w:rPr>
      </w:pPr>
      <w:r w:rsidRPr="00421017">
        <w:rPr>
          <w:rFonts w:ascii="仿宋" w:eastAsia="仿宋" w:hAnsi="仿宋" w:hint="eastAsia"/>
          <w:sz w:val="32"/>
          <w:szCs w:val="32"/>
        </w:rPr>
        <w:t>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管理部门意见。属于统一受理、集中办理跨省、自治区、直辖市进行运输的，由起运地省级公路管理机构负责审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第十三条 公路管理机构审批公路超限运输申请，应当根据</w:t>
      </w:r>
      <w:r w:rsidRPr="00421017">
        <w:rPr>
          <w:rFonts w:ascii="仿宋" w:eastAsia="仿宋" w:hAnsi="仿宋" w:hint="eastAsia"/>
          <w:sz w:val="32"/>
          <w:szCs w:val="32"/>
        </w:rPr>
        <w:lastRenderedPageBreak/>
        <w:t>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rsidR="00421017" w:rsidRPr="00421017" w:rsidRDefault="00421017" w:rsidP="00337B08">
      <w:pPr>
        <w:ind w:firstLineChars="200" w:firstLine="640"/>
        <w:rPr>
          <w:rFonts w:ascii="仿宋" w:eastAsia="仿宋" w:hAnsi="仿宋"/>
          <w:sz w:val="32"/>
          <w:szCs w:val="32"/>
        </w:rPr>
      </w:pPr>
      <w:r w:rsidRPr="00421017">
        <w:rPr>
          <w:rFonts w:ascii="仿宋" w:eastAsia="仿宋" w:hAnsi="仿宋" w:hint="eastAsia"/>
          <w:sz w:val="32"/>
          <w:szCs w:val="32"/>
        </w:rPr>
        <w:t>第十七条 有下列情形之一的，公路管理机构应当依法作出不予行政许可的决定:</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（一）采用普通平板车运输，车辆单轴的平均轴荷超过 10000 千克或者最大轴荷超过 13000 千克的；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（二）采用多轴多轮液压平板车运输，车辆每轴线（一线两轴 8轮胎）的平均轴荷超过 18000 千克或者最大轴荷超过 20000 千克的；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（三）承运人不履行加固、改造义务的；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（四）法律、行政法规规定的其他情形。</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四、行政许可服务对象类型与改革举措</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 服务对象类型：</w:t>
      </w:r>
      <w:r w:rsidRPr="00421017">
        <w:rPr>
          <w:rFonts w:ascii="仿宋" w:eastAsia="仿宋" w:hAnsi="仿宋" w:hint="eastAsia"/>
          <w:sz w:val="32"/>
          <w:szCs w:val="32"/>
        </w:rPr>
        <w:t>企业法人、自然人</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2. 是否为涉企许可事项：</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3. 涉企经营许可事项名称：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lastRenderedPageBreak/>
        <w:t>4. 许可证件名称：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5. 改革方式：</w:t>
      </w:r>
      <w:r w:rsidRPr="00421017">
        <w:rPr>
          <w:rFonts w:ascii="仿宋" w:eastAsia="仿宋" w:hAnsi="仿宋" w:hint="eastAsia"/>
          <w:sz w:val="32"/>
          <w:szCs w:val="32"/>
        </w:rPr>
        <w:t>无</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6. 具体改革举措</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由 20 个工作日压减至 6 个工作日。</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7. 加强事中事后监管措施</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1.强化许可服务，全面推行分类许可，提高许可服务效率，定期组织开展业务培训，提高工作人员专业素养和业务能力。</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3.加强现场核查，严格落实有关规定要求，对可能影响公路完好、安全、畅通情形的，要加大抽查力度；对申请的车货总质量或外廓尺寸接近跨类临界值的，要重点抽查，对核查</w:t>
      </w:r>
      <w:r w:rsidRPr="00421017">
        <w:rPr>
          <w:rFonts w:ascii="仿宋" w:eastAsia="仿宋" w:hAnsi="仿宋" w:hint="eastAsia"/>
          <w:sz w:val="32"/>
          <w:szCs w:val="32"/>
        </w:rPr>
        <w:lastRenderedPageBreak/>
        <w:t>或抽查中发现与申请不符的，按隐瞒有关情况或者提供虚假材料申请许可，予以严肃处理。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公路。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五、申请材料</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1. 申请材料名称</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1.公路超限运输申请表，主要内容包括货物的名称、外廓尺寸和质量，车辆的厂牌型号、整备质量、轴数、轴距和轮胎数，载货时车货总体的外廓尺寸、总质量、各车轴轴荷，拟</w:t>
      </w:r>
      <w:r w:rsidRPr="00421017">
        <w:rPr>
          <w:rFonts w:ascii="仿宋" w:eastAsia="仿宋" w:hAnsi="仿宋" w:hint="eastAsia"/>
          <w:sz w:val="32"/>
          <w:szCs w:val="32"/>
        </w:rPr>
        <w:lastRenderedPageBreak/>
        <w:t>运输的起讫点、通行路</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2.承运人的道路运输经营许可证，经办人的身份证件和授权委托书；</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3.车辆行驶证或者临时行驶车号牌；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5.护送方案应当包含护送车辆配置方案、护送员配备方案、护送路线情况说明、护送操作细则、异常情况处理等相关内容。</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2. 规定申请材料的依据</w:t>
      </w:r>
    </w:p>
    <w:p w:rsidR="00337B08" w:rsidRDefault="00421017" w:rsidP="00421017">
      <w:pPr>
        <w:rPr>
          <w:rFonts w:ascii="仿宋" w:eastAsia="仿宋" w:hAnsi="仿宋" w:hint="eastAsia"/>
          <w:sz w:val="32"/>
          <w:szCs w:val="32"/>
        </w:rPr>
      </w:pPr>
      <w:r w:rsidRPr="00421017">
        <w:rPr>
          <w:rFonts w:ascii="仿宋" w:eastAsia="仿宋" w:hAnsi="仿宋" w:hint="eastAsia"/>
          <w:sz w:val="32"/>
          <w:szCs w:val="32"/>
        </w:rPr>
        <w:t>（1）《超限运输车辆行驶公路管理规定》（交通运输部令 2021年第 12 号）第十条 申请公路超限运输许可的，承运人应当提交下列材料：</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（一）公路超限运输申请表，主要内容包括货物的名称、外</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廓尺寸和质量，车辆的厂牌型号、整备质量、轴数、轴距和轮胎数，载货时车货总体的外廓尺寸、总质量、各车轴轴荷，拟运输的起讫点、通行路线和行驶时间；（二）承运人的道路运输经营许可证，经办人的身份证件和授权委托书；（三）车辆行驶证或者临时行驶车号牌；</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五）护送方案应当包含护送车辆配置方案、护送员配备方案、护送路线情况说明、护送操作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则、异常情况处理等相关内容。</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六、中介服务</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 有无法定中介服务事项：</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2. 中介服务事项名称 ：</w:t>
      </w:r>
      <w:r w:rsidRPr="00421017">
        <w:rPr>
          <w:rFonts w:ascii="仿宋" w:eastAsia="仿宋" w:hAnsi="仿宋" w:hint="eastAsia"/>
          <w:sz w:val="32"/>
          <w:szCs w:val="32"/>
        </w:rPr>
        <w:t>无</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3. 设定中介服务事项的依据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lastRenderedPageBreak/>
        <w:t>4. 提供中介服务的机构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5. 中介服务事项的收费性质 ：</w:t>
      </w:r>
      <w:r w:rsidRPr="00421017">
        <w:rPr>
          <w:rFonts w:ascii="仿宋" w:eastAsia="仿宋" w:hAnsi="仿宋" w:hint="eastAsia"/>
          <w:sz w:val="32"/>
          <w:szCs w:val="32"/>
        </w:rPr>
        <w:t>无</w:t>
      </w:r>
    </w:p>
    <w:p w:rsidR="00421017" w:rsidRPr="00337B08" w:rsidRDefault="00421017" w:rsidP="00421017">
      <w:pPr>
        <w:rPr>
          <w:rFonts w:ascii="黑体" w:eastAsia="黑体" w:hAnsi="黑体"/>
          <w:b/>
          <w:sz w:val="32"/>
          <w:szCs w:val="32"/>
        </w:rPr>
      </w:pPr>
      <w:r w:rsidRPr="00337B08">
        <w:rPr>
          <w:rFonts w:ascii="黑体" w:eastAsia="黑体" w:hAnsi="黑体" w:hint="eastAsia"/>
          <w:b/>
          <w:sz w:val="32"/>
          <w:szCs w:val="32"/>
        </w:rPr>
        <w:t>七、审批程序</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1. 办理行政许可的程序环节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1.受理</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2.审查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3.现场核查（必要时）</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4.作出许可决定</w:t>
      </w:r>
    </w:p>
    <w:p w:rsidR="00421017" w:rsidRPr="00337B08" w:rsidRDefault="00421017" w:rsidP="00421017">
      <w:pPr>
        <w:rPr>
          <w:rFonts w:ascii="楷体" w:eastAsia="楷体" w:hAnsi="楷体"/>
          <w:b/>
          <w:sz w:val="32"/>
          <w:szCs w:val="32"/>
        </w:rPr>
      </w:pPr>
      <w:r w:rsidRPr="00337B08">
        <w:rPr>
          <w:rFonts w:ascii="楷体" w:eastAsia="楷体" w:hAnsi="楷体" w:hint="eastAsia"/>
          <w:b/>
          <w:sz w:val="32"/>
          <w:szCs w:val="32"/>
        </w:rPr>
        <w:t>2. 规定行政许可程序的依据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车货总体外廓尺寸、总质量、轴荷等数据和护送方案进行核查，并征求同级公安机关交通管理部门意见。属于统一受理、集中办理跨省、自治区、直辖市进行运输的，由起运地省级公路管理机构负责审查。</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3. 是否需要现场勘验 ：</w:t>
      </w:r>
      <w:r w:rsidRPr="00421017">
        <w:rPr>
          <w:rFonts w:ascii="仿宋" w:eastAsia="仿宋" w:hAnsi="仿宋" w:hint="eastAsia"/>
          <w:sz w:val="32"/>
          <w:szCs w:val="32"/>
        </w:rPr>
        <w:t>部分情况下开展</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4. 是否需要组织听证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5. 是否需要招标、拍卖、挂牌交易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6. 是否需要检验、检测、检疫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7. 是否需要鉴定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lastRenderedPageBreak/>
        <w:t>8. 是否需要专家评审 ：</w:t>
      </w:r>
      <w:r w:rsidRPr="00421017">
        <w:rPr>
          <w:rFonts w:ascii="仿宋" w:eastAsia="仿宋" w:hAnsi="仿宋" w:hint="eastAsia"/>
          <w:sz w:val="32"/>
          <w:szCs w:val="32"/>
        </w:rPr>
        <w:t>否</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9. 是否需要向社会公示 ：</w:t>
      </w:r>
      <w:r w:rsidRPr="00421017">
        <w:rPr>
          <w:rFonts w:ascii="仿宋" w:eastAsia="仿宋" w:hAnsi="仿宋" w:hint="eastAsia"/>
          <w:sz w:val="32"/>
          <w:szCs w:val="32"/>
        </w:rPr>
        <w:t>是</w:t>
      </w:r>
    </w:p>
    <w:p w:rsidR="00421017" w:rsidRPr="00421017" w:rsidRDefault="00421017" w:rsidP="00421017">
      <w:pPr>
        <w:rPr>
          <w:rFonts w:ascii="仿宋" w:eastAsia="仿宋" w:hAnsi="仿宋"/>
          <w:sz w:val="32"/>
          <w:szCs w:val="32"/>
        </w:rPr>
      </w:pPr>
      <w:r w:rsidRPr="00337B08">
        <w:rPr>
          <w:rFonts w:ascii="楷体" w:eastAsia="楷体" w:hAnsi="楷体" w:hint="eastAsia"/>
          <w:b/>
          <w:sz w:val="32"/>
          <w:szCs w:val="32"/>
        </w:rPr>
        <w:t>10. 是否实行告知承诺办理 ：</w:t>
      </w:r>
      <w:r w:rsidRPr="00421017">
        <w:rPr>
          <w:rFonts w:ascii="仿宋" w:eastAsia="仿宋" w:hAnsi="仿宋" w:hint="eastAsia"/>
          <w:sz w:val="32"/>
          <w:szCs w:val="32"/>
        </w:rPr>
        <w:t>否</w:t>
      </w:r>
    </w:p>
    <w:p w:rsidR="00421017" w:rsidRPr="00286482" w:rsidRDefault="00421017" w:rsidP="00421017">
      <w:pPr>
        <w:rPr>
          <w:rFonts w:ascii="仿宋" w:eastAsia="仿宋" w:hAnsi="仿宋"/>
          <w:sz w:val="32"/>
          <w:szCs w:val="32"/>
        </w:rPr>
      </w:pPr>
      <w:r w:rsidRPr="00337B08">
        <w:rPr>
          <w:rFonts w:ascii="楷体" w:eastAsia="楷体" w:hAnsi="楷体" w:hint="eastAsia"/>
          <w:b/>
          <w:sz w:val="32"/>
          <w:szCs w:val="32"/>
        </w:rPr>
        <w:t>11. 审批机关是否委托服务机构开展技术性服务：</w:t>
      </w:r>
      <w:r w:rsidRPr="00286482">
        <w:rPr>
          <w:rFonts w:ascii="仿宋" w:eastAsia="仿宋" w:hAnsi="仿宋" w:hint="eastAsia"/>
          <w:sz w:val="32"/>
          <w:szCs w:val="32"/>
        </w:rPr>
        <w:t>部分情况下开展</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八、受理和审批时限</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承诺受理时限：</w:t>
      </w:r>
      <w:r w:rsidRPr="00421017">
        <w:rPr>
          <w:rFonts w:ascii="仿宋" w:eastAsia="仿宋" w:hAnsi="仿宋" w:hint="eastAsia"/>
          <w:sz w:val="32"/>
          <w:szCs w:val="32"/>
        </w:rPr>
        <w:t>5 个工作日</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2. 法定审批时限：</w:t>
      </w:r>
      <w:r w:rsidRPr="00421017">
        <w:rPr>
          <w:rFonts w:ascii="仿宋" w:eastAsia="仿宋" w:hAnsi="仿宋" w:hint="eastAsia"/>
          <w:sz w:val="32"/>
          <w:szCs w:val="32"/>
        </w:rPr>
        <w:t>20 个工作日</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3. 规定法定审批时限依据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号）第十五条 公路管理机构应当在下列期限内作出行政许可决定：</w:t>
      </w:r>
    </w:p>
    <w:p w:rsidR="00286482" w:rsidRDefault="00421017" w:rsidP="00421017">
      <w:pPr>
        <w:rPr>
          <w:rFonts w:ascii="仿宋" w:eastAsia="仿宋" w:hAnsi="仿宋" w:hint="eastAsia"/>
          <w:sz w:val="32"/>
          <w:szCs w:val="32"/>
        </w:rPr>
      </w:pPr>
      <w:r w:rsidRPr="00421017">
        <w:rPr>
          <w:rFonts w:ascii="仿宋" w:eastAsia="仿宋" w:hAnsi="仿宋" w:hint="eastAsia"/>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个工作日；（二）车货总高度从地面算起未超过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lastRenderedPageBreak/>
        <w:t>（三）车货总高度从地面算起超过 4.5 米，或者总宽度超过 3.75 米，或者总长度超过 28 米，或者总质量超过 100000 千克的，属于本辖区内大件运输的，自受理申请</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之日起 15 个工作日内作出，属于统一受理、集中办理跨省、自治区、直辖市大件运输的，办理的时间最长不得超过 20 个工作日。采取加固、改造措施所需时间不计算在前款规定的期限内。</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4. 承诺审批时限：</w:t>
      </w:r>
      <w:r w:rsidR="00286482" w:rsidRPr="00286482">
        <w:rPr>
          <w:rFonts w:ascii="仿宋" w:eastAsia="仿宋" w:hAnsi="仿宋" w:hint="eastAsia"/>
          <w:color w:val="FF0000"/>
          <w:sz w:val="32"/>
          <w:szCs w:val="32"/>
        </w:rPr>
        <w:t>5</w:t>
      </w:r>
      <w:r w:rsidRPr="00286482">
        <w:rPr>
          <w:rFonts w:ascii="仿宋" w:eastAsia="仿宋" w:hAnsi="仿宋" w:hint="eastAsia"/>
          <w:color w:val="FF0000"/>
          <w:sz w:val="32"/>
          <w:szCs w:val="32"/>
        </w:rPr>
        <w:t>个工作日</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依法进行加固、改造措施另需时间不计算在该时限</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九、收费</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办理行政许可是否收费：</w:t>
      </w:r>
      <w:r w:rsidRPr="00421017">
        <w:rPr>
          <w:rFonts w:ascii="仿宋" w:eastAsia="仿宋" w:hAnsi="仿宋" w:hint="eastAsia"/>
          <w:sz w:val="32"/>
          <w:szCs w:val="32"/>
        </w:rPr>
        <w:t>否</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2. 收费项目的名称 、 收费项目的标准 、 设定收费项目的依据 、 规定收费标准的依据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十、行政许可证件</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审批结果类型：</w:t>
      </w:r>
      <w:r w:rsidRPr="00421017">
        <w:rPr>
          <w:rFonts w:ascii="仿宋" w:eastAsia="仿宋" w:hAnsi="仿宋" w:hint="eastAsia"/>
          <w:sz w:val="32"/>
          <w:szCs w:val="32"/>
        </w:rPr>
        <w:t>证照</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2. 审批结果名称：</w:t>
      </w:r>
      <w:r w:rsidRPr="00421017">
        <w:rPr>
          <w:rFonts w:ascii="仿宋" w:eastAsia="仿宋" w:hAnsi="仿宋" w:hint="eastAsia"/>
          <w:sz w:val="32"/>
          <w:szCs w:val="32"/>
        </w:rPr>
        <w:t>《超限运输车辆通行证》</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3. 审批结果的有效期限：</w:t>
      </w:r>
      <w:r w:rsidRPr="00421017">
        <w:rPr>
          <w:rFonts w:ascii="仿宋" w:eastAsia="仿宋" w:hAnsi="仿宋" w:hint="eastAsia"/>
          <w:sz w:val="32"/>
          <w:szCs w:val="32"/>
        </w:rPr>
        <w:t>有效期最长不超过六个月</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4. 规定审批结果有效期限的依据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（1）《超限运输车辆行驶公路管理规定》（交通运输部令 2021年第 12 号）第十九条 同一大件运输车辆短期内多次通行固定路线，装载方式、装载物品相同，且不需要采取加</w:t>
      </w:r>
      <w:r w:rsidRPr="00421017">
        <w:rPr>
          <w:rFonts w:ascii="仿宋" w:eastAsia="仿宋" w:hAnsi="仿宋" w:hint="eastAsia"/>
          <w:sz w:val="32"/>
          <w:szCs w:val="32"/>
        </w:rPr>
        <w:lastRenderedPageBreak/>
        <w:t>固、改造措施的，承运人可以根据运输计划向公路管理机构申请办理行驶期限不超过 6 个月的《超限运输车辆通行证》。运输计划发生变化的，需按原许可机关的有关规定办理变更手续。</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5. 是否需要办理审批结果变更手续：</w:t>
      </w:r>
      <w:r w:rsidRPr="00421017">
        <w:rPr>
          <w:rFonts w:ascii="仿宋" w:eastAsia="仿宋" w:hAnsi="仿宋" w:hint="eastAsia"/>
          <w:sz w:val="32"/>
          <w:szCs w:val="32"/>
        </w:rPr>
        <w:t>否</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6. 办理审批结果变更手续的要求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7. 是否需要办理审批结果延续手续：</w:t>
      </w:r>
      <w:r w:rsidRPr="00421017">
        <w:rPr>
          <w:rFonts w:ascii="仿宋" w:eastAsia="仿宋" w:hAnsi="仿宋" w:hint="eastAsia"/>
          <w:sz w:val="32"/>
          <w:szCs w:val="32"/>
        </w:rPr>
        <w:t>否</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8. 办理审批结果延续手续的要求</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9. 审批结果的有效地域范围</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与《超限运输车辆通行证》记载一致</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10. 规定审批结果有效地域范围的依据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由交通主管部门帮助其采取防护措施，所需费用由运输单位</w:t>
      </w:r>
      <w:r w:rsidRPr="00421017">
        <w:rPr>
          <w:rFonts w:ascii="仿宋" w:eastAsia="仿宋" w:hAnsi="仿宋" w:hint="eastAsia"/>
          <w:sz w:val="32"/>
          <w:szCs w:val="32"/>
        </w:rPr>
        <w:lastRenderedPageBreak/>
        <w:t>承担。</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十一、行政许可数量限制</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有无行政许可数量限制：</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2. 公布数量限制的方式：</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3. 公布数量限制的周期：</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4. 在数量限制条件下实施行政许可的方式：</w:t>
      </w:r>
      <w:r w:rsidRPr="00421017">
        <w:rPr>
          <w:rFonts w:ascii="仿宋" w:eastAsia="仿宋" w:hAnsi="仿宋" w:hint="eastAsia"/>
          <w:sz w:val="32"/>
          <w:szCs w:val="32"/>
        </w:rPr>
        <w:t>无</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5. 规定在数量限制条件下实施行政许可方式的依据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十</w:t>
      </w:r>
      <w:r w:rsidRPr="00286482">
        <w:rPr>
          <w:rFonts w:ascii="黑体" w:eastAsia="黑体" w:hAnsi="黑体" w:hint="eastAsia"/>
          <w:b/>
          <w:sz w:val="32"/>
          <w:szCs w:val="32"/>
        </w:rPr>
        <w:t>二、行政许可后年检</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有无年检要求：</w:t>
      </w:r>
      <w:r w:rsidRPr="00421017">
        <w:rPr>
          <w:rFonts w:ascii="仿宋" w:eastAsia="仿宋" w:hAnsi="仿宋" w:hint="eastAsia"/>
          <w:sz w:val="32"/>
          <w:szCs w:val="32"/>
        </w:rPr>
        <w:t>无</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lastRenderedPageBreak/>
        <w:t>2. 设定年检要求的依据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3. 年检周期：</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4. 年检是否要求报送材料：</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5. 年检报送材料名称：</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6. 年检是否收费：</w:t>
      </w:r>
      <w:r w:rsidRPr="00421017">
        <w:rPr>
          <w:rFonts w:ascii="仿宋" w:eastAsia="仿宋" w:hAnsi="仿宋" w:hint="eastAsia"/>
          <w:sz w:val="32"/>
          <w:szCs w:val="32"/>
        </w:rPr>
        <w:t>无</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7. 年检收费项目的名称、 、 年检收费项目的标准、 、 设定年检收费项目的依据、规定年检项目收费标准的依据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8. 通过年检的证明或者标志：</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黑体" w:eastAsia="黑体" w:hAnsi="黑体" w:hint="eastAsia"/>
          <w:b/>
          <w:sz w:val="32"/>
          <w:szCs w:val="32"/>
        </w:rPr>
        <w:t>十三、行政许可后年报</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1. 有无年报要求 ：</w:t>
      </w: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2. 年报报送材料名称 ：</w:t>
      </w:r>
      <w:r w:rsidRPr="00421017">
        <w:rPr>
          <w:rFonts w:ascii="仿宋" w:eastAsia="仿宋" w:hAnsi="仿宋" w:hint="eastAsia"/>
          <w:sz w:val="32"/>
          <w:szCs w:val="32"/>
        </w:rPr>
        <w:t>无</w:t>
      </w:r>
    </w:p>
    <w:p w:rsidR="00421017" w:rsidRPr="00286482" w:rsidRDefault="00421017" w:rsidP="00421017">
      <w:pPr>
        <w:rPr>
          <w:rFonts w:ascii="楷体" w:eastAsia="楷体" w:hAnsi="楷体"/>
          <w:b/>
          <w:sz w:val="32"/>
          <w:szCs w:val="32"/>
        </w:rPr>
      </w:pPr>
      <w:r w:rsidRPr="00286482">
        <w:rPr>
          <w:rFonts w:ascii="楷体" w:eastAsia="楷体" w:hAnsi="楷体" w:hint="eastAsia"/>
          <w:b/>
          <w:sz w:val="32"/>
          <w:szCs w:val="32"/>
        </w:rPr>
        <w:t>3. 设定年报要求的依据</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无</w:t>
      </w:r>
    </w:p>
    <w:p w:rsidR="00421017" w:rsidRPr="00421017" w:rsidRDefault="00421017" w:rsidP="00421017">
      <w:pPr>
        <w:rPr>
          <w:rFonts w:ascii="仿宋" w:eastAsia="仿宋" w:hAnsi="仿宋"/>
          <w:sz w:val="32"/>
          <w:szCs w:val="32"/>
        </w:rPr>
      </w:pPr>
      <w:r w:rsidRPr="00286482">
        <w:rPr>
          <w:rFonts w:ascii="楷体" w:eastAsia="楷体" w:hAnsi="楷体" w:hint="eastAsia"/>
          <w:b/>
          <w:sz w:val="32"/>
          <w:szCs w:val="32"/>
        </w:rPr>
        <w:t>4. 年报周期 ：</w:t>
      </w:r>
      <w:r w:rsidRPr="00421017">
        <w:rPr>
          <w:rFonts w:ascii="仿宋" w:eastAsia="仿宋" w:hAnsi="仿宋" w:hint="eastAsia"/>
          <w:sz w:val="32"/>
          <w:szCs w:val="32"/>
        </w:rPr>
        <w:t>无</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十四、监管主体</w:t>
      </w:r>
    </w:p>
    <w:p w:rsidR="00421017" w:rsidRPr="00421017" w:rsidRDefault="00421017" w:rsidP="00421017">
      <w:pPr>
        <w:rPr>
          <w:rFonts w:ascii="仿宋" w:eastAsia="仿宋" w:hAnsi="仿宋"/>
          <w:sz w:val="32"/>
          <w:szCs w:val="32"/>
        </w:rPr>
      </w:pPr>
      <w:r w:rsidRPr="00421017">
        <w:rPr>
          <w:rFonts w:ascii="仿宋" w:eastAsia="仿宋" w:hAnsi="仿宋" w:hint="eastAsia"/>
          <w:sz w:val="32"/>
          <w:szCs w:val="32"/>
        </w:rPr>
        <w:t>县级交通运输部门</w:t>
      </w:r>
    </w:p>
    <w:p w:rsidR="00421017" w:rsidRPr="00286482" w:rsidRDefault="00421017" w:rsidP="00421017">
      <w:pPr>
        <w:rPr>
          <w:rFonts w:ascii="黑体" w:eastAsia="黑体" w:hAnsi="黑体"/>
          <w:b/>
          <w:sz w:val="32"/>
          <w:szCs w:val="32"/>
        </w:rPr>
      </w:pPr>
      <w:r w:rsidRPr="00286482">
        <w:rPr>
          <w:rFonts w:ascii="黑体" w:eastAsia="黑体" w:hAnsi="黑体" w:hint="eastAsia"/>
          <w:b/>
          <w:sz w:val="32"/>
          <w:szCs w:val="32"/>
        </w:rPr>
        <w:t>十五、备注</w:t>
      </w:r>
    </w:p>
    <w:sectPr w:rsidR="00421017" w:rsidRPr="00286482" w:rsidSect="00E75F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13C" w:rsidRDefault="00EF413C" w:rsidP="00421017">
      <w:r>
        <w:separator/>
      </w:r>
    </w:p>
  </w:endnote>
  <w:endnote w:type="continuationSeparator" w:id="1">
    <w:p w:rsidR="00EF413C" w:rsidRDefault="00EF413C" w:rsidP="004210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粗宋简体">
    <w:panose1 w:val="03000509000000000000"/>
    <w:charset w:val="86"/>
    <w:family w:val="script"/>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13C" w:rsidRDefault="00EF413C" w:rsidP="00421017">
      <w:r>
        <w:separator/>
      </w:r>
    </w:p>
  </w:footnote>
  <w:footnote w:type="continuationSeparator" w:id="1">
    <w:p w:rsidR="00EF413C" w:rsidRDefault="00EF413C" w:rsidP="004210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1017"/>
    <w:rsid w:val="00096EC9"/>
    <w:rsid w:val="00286482"/>
    <w:rsid w:val="00337B08"/>
    <w:rsid w:val="00377CF2"/>
    <w:rsid w:val="00421017"/>
    <w:rsid w:val="00535942"/>
    <w:rsid w:val="005B0829"/>
    <w:rsid w:val="00693B97"/>
    <w:rsid w:val="0089093C"/>
    <w:rsid w:val="00AF4021"/>
    <w:rsid w:val="00B232E6"/>
    <w:rsid w:val="00CF6345"/>
    <w:rsid w:val="00E75F66"/>
    <w:rsid w:val="00EF41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1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21017"/>
    <w:rPr>
      <w:sz w:val="18"/>
      <w:szCs w:val="18"/>
    </w:rPr>
  </w:style>
  <w:style w:type="paragraph" w:styleId="a4">
    <w:name w:val="footer"/>
    <w:basedOn w:val="a"/>
    <w:link w:val="Char0"/>
    <w:uiPriority w:val="99"/>
    <w:semiHidden/>
    <w:unhideWhenUsed/>
    <w:rsid w:val="004210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2101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34</Pages>
  <Words>2197</Words>
  <Characters>12527</Characters>
  <Application>Microsoft Office Word</Application>
  <DocSecurity>0</DocSecurity>
  <Lines>104</Lines>
  <Paragraphs>29</Paragraphs>
  <ScaleCrop>false</ScaleCrop>
  <Company>Microsoft</Company>
  <LinksUpToDate>false</LinksUpToDate>
  <CharactersWithSpaces>14695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2023-10-27T08:18:00Z</dcterms:created>
  <dcterms:modified xsi:type="dcterms:W3CDTF">2023-10-30T01:50:00Z</dcterms:modified>
</cp:coreProperties>
</file>